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12/11/2021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11174</w:t>
            </w:r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50DE2A2E" w:rsidR="00B608C9" w:rsidRDefault="00CA1BB5" w:rsidP="001856AF">
      <w:pPr>
        <w:spacing w:after="0"/>
        <w:contextualSpacing/>
        <w:jc w:val="both"/>
      </w:pPr>
      <w:r>
        <w:tab/>
        <w:t>Σας προσκαλώ σε συνεδρίαση</w:t>
      </w:r>
      <w:r w:rsidR="001856AF">
        <w:t xml:space="preserve"> της Οικονομικής Επιτροπής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διά ζώσης και με τηλεδιάσκεψη</w:t>
      </w:r>
      <w:r w:rsidR="00605648">
        <w:t xml:space="preserve">, </w:t>
      </w:r>
      <w:r w:rsidR="001856AF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1856AF">
        <w:t>κορωνοϊού</w:t>
      </w:r>
      <w:proofErr w:type="spellEnd"/>
      <w:r w:rsidR="001856AF">
        <w:t xml:space="preserve">  </w:t>
      </w:r>
      <w:proofErr w:type="spellStart"/>
      <w:r w:rsidR="001856AF">
        <w:rPr>
          <w:lang w:val="en-US"/>
        </w:rPr>
        <w:t>covid</w:t>
      </w:r>
      <w:proofErr w:type="spellEnd"/>
      <w:r w:rsidR="001856AF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1856AF" w:rsidRPr="001856AF">
        <w:rPr>
          <w:b/>
        </w:rPr>
        <w:t xml:space="preserve">υπ’ </w:t>
      </w:r>
      <w:proofErr w:type="spellStart"/>
      <w:r w:rsidR="001856AF" w:rsidRPr="001856AF">
        <w:rPr>
          <w:b/>
        </w:rPr>
        <w:t>αριθμ</w:t>
      </w:r>
      <w:proofErr w:type="spellEnd"/>
      <w:r w:rsidR="001856AF" w:rsidRPr="001856AF">
        <w:rPr>
          <w:b/>
        </w:rPr>
        <w:t>.: 66/2021 ΔΙΔΑΔ/Φ.69/188/οικ. 21100/08-11-2021</w:t>
      </w:r>
      <w:r w:rsidR="001856AF">
        <w:t xml:space="preserve">, </w:t>
      </w:r>
      <w:r w:rsidR="001856AF">
        <w:rPr>
          <w:i/>
        </w:rPr>
        <w:t>εγκυκλίους του Υπουργείου Εσωτερικώ</w:t>
      </w:r>
      <w:r w:rsidR="001856AF">
        <w:t>ν</w:t>
      </w:r>
      <w:r w:rsidR="001856AF">
        <w:t xml:space="preserve">, </w:t>
      </w:r>
      <w:r>
        <w:t xml:space="preserve">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1DD5162" w14:textId="77777777" w:rsidR="00C32AF1" w:rsidRDefault="00C32AF1" w:rsidP="001856AF">
      <w:pPr>
        <w:spacing w:after="0"/>
        <w:contextualSpacing/>
      </w:pPr>
      <w:bookmarkStart w:id="0" w:name="_GoBack"/>
      <w:bookmarkEnd w:id="0"/>
    </w:p>
    <w:p w14:paraId="21DD5163" w14:textId="77777777" w:rsidR="00C32AF1" w:rsidRPr="00327613" w:rsidRDefault="00C32AF1" w:rsidP="001856AF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Αποδοχή χορηγίας  από την εταιρεία Nexans Ελλάς Α.Β.Ε</w:t>
      </w:r>
      <w:r>
        <w:rPr>
          <w:rFonts w:cs="Calibri"/>
        </w:rPr>
        <w:br/>
      </w:r>
      <w:r>
        <w:rPr>
          <w:rFonts w:cs="Calibri"/>
        </w:rPr>
        <w:br/>
        <w:t xml:space="preserve">Θέμα 2 : ΟΡΙΣΜΟΣ ΠΛΗΡΕΞΟΥΣΙΟΥ ΔΙΚΗΓΟΡΟΥ </w:t>
      </w:r>
      <w:r>
        <w:rPr>
          <w:rFonts w:cs="Calibri"/>
        </w:rPr>
        <w:br/>
      </w:r>
      <w:r>
        <w:rPr>
          <w:rFonts w:cs="Calibri"/>
        </w:rPr>
        <w:br/>
        <w:t>Θέμα 3 : ΟΡΙΣΜΟΣ ΠΛΗΡΕΞΟΥΣΙΟΥ ΔΙΚΗΓΟΡΟΥ</w:t>
      </w:r>
      <w:r>
        <w:rPr>
          <w:rFonts w:cs="Calibri"/>
        </w:rPr>
        <w:br/>
      </w:r>
      <w:r>
        <w:rPr>
          <w:rFonts w:cs="Calibri"/>
        </w:rPr>
        <w:br/>
        <w:t xml:space="preserve">Θέμα 4 : ΟΡΙΣΜΟΣ ΠΛΗΡΕΞΟΥΣΙΟΥ ΔΙΚΗΓΟΡΟΥ </w:t>
      </w:r>
      <w:r>
        <w:rPr>
          <w:rFonts w:cs="Calibri"/>
        </w:rPr>
        <w:br/>
      </w:r>
      <w:r>
        <w:rPr>
          <w:rFonts w:cs="Calibri"/>
        </w:rPr>
        <w:br/>
        <w:t>Θέμα 5 :  Έγκριση πρακτικού δημοπρασίας για την εκμίσθωση τμήματος κοινόχρηστου χώρου στο Πάρκο του Λαού για την εγκατάσταση μηχανημάτων ψυχαγωγίας « Λούνα Παρκ » στην κοινότητα Στυλίδας ΔΕ Στυλίδας Δήμου Στυλίδας</w:t>
      </w:r>
      <w:r>
        <w:rPr>
          <w:rFonts w:cs="Calibri"/>
        </w:rPr>
        <w:br/>
      </w:r>
      <w:r>
        <w:rPr>
          <w:rFonts w:cs="Calibri"/>
        </w:rPr>
        <w:br/>
        <w:t>Θέμα 6 : Εισήγηση 11ης αναμόρφωσης προϋπολογισμού του δήμου οικ.έτους 2021</w:t>
      </w:r>
      <w:r>
        <w:rPr>
          <w:rFonts w:cs="Calibri"/>
        </w:rPr>
        <w:br/>
      </w:r>
      <w:r>
        <w:rPr>
          <w:rFonts w:cs="Calibri"/>
        </w:rPr>
        <w:br/>
        <w:t>Θέμα 7 : «Έγκριση Απολογισμού και σύνταξη έκθεσης Ισολογισμού και αποτελεσμάτων χρήσης έτους 2020».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 xml:space="preserve">Θέμα 8 : Έγκριση 1ου Α.Π.Ε. του έργου  «Κατασκευή ραμπών και χώρων υγιεινής για  την  πρόσβαση  και την εξυπηρέτηση ΑΜΕΑ σε σχολικές μονάδες»  </w:t>
      </w:r>
      <w:r>
        <w:rPr>
          <w:rFonts w:cs="Calibri"/>
        </w:rPr>
        <w:br/>
      </w:r>
      <w:r>
        <w:rPr>
          <w:rFonts w:cs="Calibri"/>
        </w:rPr>
        <w:br/>
        <w:t xml:space="preserve">Θέμα 9 : Έγκριση 2ου Α.Π.Ε. του έργου  «Δωρεά Ιδρύματος Βασιλείου Μελά για την επισκευή κτιριακής εγκατάστασης Νηπιαγωγείου Ραχών»  </w:t>
      </w:r>
      <w:r>
        <w:rPr>
          <w:rFonts w:cs="Calibri"/>
        </w:rPr>
        <w:br/>
      </w:r>
      <w:r>
        <w:rPr>
          <w:rFonts w:cs="Calibri"/>
        </w:rPr>
        <w:br/>
        <w:t>Θέμα 10 : Έγκριση χορήγησης παράτασης του χρονοδιαγράμματος και γενικής προθεσμίας περαίωσης εκτέλεσης του έργου  «Κατασκευή ραμπών και χώρων υγιεινής για την πρόσβαση και την εξυπηρέτηση ΑΜΕΑ σε σχολικές μονάδες»</w:t>
      </w:r>
      <w:r>
        <w:rPr>
          <w:rFonts w:cs="Calibri"/>
        </w:rPr>
        <w:br/>
      </w:r>
      <w:r>
        <w:rPr>
          <w:rFonts w:cs="Calibri"/>
        </w:rPr>
        <w:br/>
        <w:t>Θέμα 11 : «Εξέταση αιτημάτων σπουδαστριών ΙΕΚ για πραγματοποίηση πρακτικής άσκησης στον παιδικό σταθμό του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12 : Έγκριση 1ου ανασυνταγμένου πρακτικού αποσφράγισης δικαιολογητικών συμμετοχής οικονομικής προσφοράς της ηλεκτρονικής δημοπρασίας με ΑΑ ΕΣΗΔΗΣ 181262 (αξιολόγηση αιτιολόγησης προσφορών)</w:t>
      </w:r>
      <w:r>
        <w:rPr>
          <w:rFonts w:cs="Calibri"/>
        </w:rPr>
        <w:br/>
      </w:r>
      <w:r>
        <w:rPr>
          <w:rFonts w:cs="Calibri"/>
        </w:rPr>
        <w:br/>
        <w:t>Θέμα 13 : Χορήγηση Παράτασης του χρονοδιαγράμματος και γενικής προθεσμίας περαίωσης εκτέλεσης του έργου με τίτλο «Συντήρηση &amp; αποκατάσταση ζημιών υδρομάστευσης στη θέση Κεφαλόβρυσο της Κοινότητας Παλαιοκερασιάς»</w:t>
      </w:r>
      <w:r>
        <w:rPr>
          <w:rFonts w:cs="Calibri"/>
        </w:rPr>
        <w:br/>
      </w:r>
    </w:p>
    <w:p w14:paraId="21DD5166" w14:textId="77777777" w:rsidR="003B1782" w:rsidRDefault="003B1782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5780D0E3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856AF"/>
    <w:rsid w:val="002C18D9"/>
    <w:rsid w:val="00327613"/>
    <w:rsid w:val="003B1782"/>
    <w:rsid w:val="004A19B6"/>
    <w:rsid w:val="005E77CE"/>
    <w:rsid w:val="005F045C"/>
    <w:rsid w:val="00605648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2021-11-12T16:19:00Z</dcterms:created>
  <dcterms:modified xsi:type="dcterms:W3CDTF">2021-11-12T16:19:00Z</dcterms:modified>
</cp:coreProperties>
</file>