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327613" w:rsidRDefault="008C2E54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27/01/2023</w:t>
            </w:r>
          </w:p>
          <w:p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818</w:t>
            </w:r>
          </w:p>
        </w:tc>
      </w:tr>
      <w:tr w:rsidR="005F045C" w:rsidRPr="009949A6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949A6">
              <w:rPr>
                <w:sz w:val="24"/>
                <w:szCs w:val="24"/>
                <w:lang w:eastAsia="el-GR"/>
              </w:rPr>
              <w:t>Πανάγος Αθανάσιος</w:t>
            </w:r>
          </w:p>
          <w:p w:rsidR="005F045C" w:rsidRPr="009949A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949A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949A6">
              <w:rPr>
                <w:sz w:val="24"/>
                <w:szCs w:val="24"/>
                <w:lang w:eastAsia="el-GR"/>
              </w:rPr>
              <w:t>2238350112</w:t>
            </w:r>
          </w:p>
          <w:p w:rsidR="005F045C" w:rsidRPr="009949A6" w:rsidRDefault="009949A6" w:rsidP="009949A6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949A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949A6">
        <w:t xml:space="preserve">τακτική </w:t>
      </w:r>
      <w:r>
        <w:t xml:space="preserve">συνεδρίαση </w:t>
      </w:r>
      <w:r w:rsidR="009949A6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949A6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9949A6">
        <w:rPr>
          <w:b/>
        </w:rPr>
        <w:t xml:space="preserve">άρθρο 48 του Νόμου, υπ’ </w:t>
      </w:r>
      <w:proofErr w:type="spellStart"/>
      <w:r w:rsidR="009949A6">
        <w:rPr>
          <w:b/>
        </w:rPr>
        <w:t>αριθμ</w:t>
      </w:r>
      <w:proofErr w:type="spellEnd"/>
      <w:r w:rsidR="009949A6">
        <w:rPr>
          <w:b/>
        </w:rPr>
        <w:t>.: 4940/14-06-2022 (ΦΕΚ 112/τ. Α.’/14-06-2022,</w:t>
      </w:r>
      <w:r w:rsidR="009949A6">
        <w:rPr>
          <w:b/>
        </w:rPr>
        <w:t xml:space="preserve"> </w:t>
      </w:r>
      <w:r>
        <w:t xml:space="preserve">την </w:t>
      </w:r>
      <w:r>
        <w:rPr>
          <w:b/>
        </w:rPr>
        <w:t>31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Pr="00327613" w:rsidRDefault="00C32AF1" w:rsidP="009949A6">
      <w:pPr>
        <w:spacing w:after="0"/>
        <w:contextualSpacing/>
        <w:jc w:val="both"/>
      </w:pPr>
      <w:bookmarkStart w:id="0" w:name="themanumberthemata"/>
      <w:bookmarkStart w:id="1" w:name="_GoBack"/>
      <w:bookmarkEnd w:id="0"/>
      <w:bookmarkEnd w:id="1"/>
      <w:r>
        <w:rPr>
          <w:rFonts w:cs="Calibri"/>
        </w:rPr>
        <w:br/>
        <w:t>Θέμα 1 : Έγκριση των πρακτικών Νο1, Νο2 και Νο3 (Δικαιολογητικά Συμμετοχής- Τεχνική Προσφορά, Οικονομική Προφορά, Δικαιολογητικά κατακύρωσης Προσωρινού Μειοδότη) ανοικτού</w:t>
      </w:r>
      <w:r w:rsidR="005A63FE" w:rsidRPr="009949A6">
        <w:rPr>
          <w:rFonts w:cs="Calibri"/>
        </w:rPr>
        <w:t xml:space="preserve"> </w:t>
      </w:r>
      <w:r>
        <w:rPr>
          <w:rFonts w:cs="Calibri"/>
        </w:rPr>
        <w:t>ηλεκτρονικού διαγωνισμού μέσω της πλατφόρμας του ΕΣΗΔΗΣ για την ανάθεση</w:t>
      </w:r>
      <w:r w:rsidR="009949A6">
        <w:rPr>
          <w:rFonts w:cs="Calibri"/>
        </w:rPr>
        <w:t xml:space="preserve"> </w:t>
      </w:r>
      <w:r>
        <w:rPr>
          <w:rFonts w:cs="Calibri"/>
        </w:rPr>
        <w:t>προμήθειας με τίτλο «Εγκατάσταση συστήματος ανίχνευσης πυρκαγιών στο δάσος Λογγιτσίου» στο πλαίσιο της πράξης «ΠΑΡΕΜΒΑΣΕΙΣ ΠΡΟΛΗΨΗΣ ΔΑΣΙΚΩΝ</w:t>
      </w:r>
      <w:r w:rsidR="009949A6">
        <w:rPr>
          <w:rFonts w:cs="Calibri"/>
        </w:rPr>
        <w:t xml:space="preserve"> ΠΥΡΚΑΓΙΩΝ ΣΤΟΝ ΔΗΜΟ ΣΤΥΛΙΔΑΣ»,</w:t>
      </w:r>
      <w:r>
        <w:rPr>
          <w:rFonts w:cs="Calibri"/>
        </w:rPr>
        <w:t xml:space="preserve"> προϋπολογισμού 234</w:t>
      </w:r>
      <w:r w:rsidR="009949A6">
        <w:rPr>
          <w:rFonts w:cs="Calibri"/>
        </w:rPr>
        <w:t>.668,00€ (πλέον ΦΠΑ 24%).</w:t>
      </w:r>
      <w:r w:rsidR="009949A6">
        <w:rPr>
          <w:rFonts w:cs="Calibri"/>
        </w:rPr>
        <w:br/>
      </w:r>
      <w:r w:rsidR="009949A6">
        <w:rPr>
          <w:rFonts w:cs="Calibri"/>
        </w:rPr>
        <w:br/>
        <w:t>Θέμα 2</w:t>
      </w:r>
      <w:r>
        <w:rPr>
          <w:rFonts w:cs="Calibri"/>
        </w:rPr>
        <w:t>: Εξειδίκευση πίστωσης για την εκδήλωση ¨Κοπή Πρωτοχρονιάτικης πίτας 2023¨.</w:t>
      </w:r>
      <w:r>
        <w:rPr>
          <w:rFonts w:cs="Calibri"/>
        </w:rPr>
        <w:br/>
      </w:r>
    </w:p>
    <w:p w:rsidR="00C32AF1" w:rsidRPr="00327613" w:rsidRDefault="00C32AF1" w:rsidP="009949A6">
      <w:pPr>
        <w:spacing w:after="0"/>
        <w:contextualSpacing/>
        <w:jc w:val="both"/>
      </w:pPr>
    </w:p>
    <w:p w:rsidR="003B1782" w:rsidRPr="003B1782" w:rsidRDefault="003B1782" w:rsidP="009949A6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9949A6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9949A6" w:rsidP="009949A6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9949A6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9949A6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32AF1" w:rsidP="009949A6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A63FE"/>
    <w:rsid w:val="005E77CE"/>
    <w:rsid w:val="005F045C"/>
    <w:rsid w:val="00740C0A"/>
    <w:rsid w:val="007A5450"/>
    <w:rsid w:val="008653F6"/>
    <w:rsid w:val="008C2E54"/>
    <w:rsid w:val="009949A6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306D9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4</cp:revision>
  <cp:lastPrinted>2011-04-05T12:34:00Z</cp:lastPrinted>
  <dcterms:created xsi:type="dcterms:W3CDTF">2023-01-27T12:49:00Z</dcterms:created>
  <dcterms:modified xsi:type="dcterms:W3CDTF">2023-01-27T12:57:00Z</dcterms:modified>
</cp:coreProperties>
</file>