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32A94CE5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32A94CD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32A94D01" wp14:editId="32A94D02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94CDA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32A94CDB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32A94CDC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32A94CDD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94CDE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2A94CDF" w14:textId="77777777" w:rsidR="008C2E54" w:rsidRPr="00327613" w:rsidRDefault="008C2E54" w:rsidP="009F000F">
            <w:pPr>
              <w:spacing w:after="0"/>
              <w:contextualSpacing/>
            </w:pPr>
          </w:p>
          <w:p w14:paraId="32A94CE0" w14:textId="77777777" w:rsidR="005F045C" w:rsidRPr="00327613" w:rsidRDefault="005F045C" w:rsidP="009F000F">
            <w:pPr>
              <w:spacing w:after="0"/>
              <w:contextualSpacing/>
            </w:pPr>
          </w:p>
          <w:p w14:paraId="32A94CE1" w14:textId="77777777" w:rsidR="005F045C" w:rsidRPr="00327613" w:rsidRDefault="005F045C" w:rsidP="009F000F">
            <w:pPr>
              <w:spacing w:after="0"/>
              <w:contextualSpacing/>
            </w:pPr>
          </w:p>
          <w:p w14:paraId="32A94CE2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16/06/2022</w:t>
            </w:r>
          </w:p>
          <w:p w14:paraId="32A94CE3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32A94CE4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5836</w:t>
            </w:r>
          </w:p>
        </w:tc>
      </w:tr>
      <w:tr w:rsidR="005F045C" w:rsidRPr="009F000F" w14:paraId="32A94CEB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A94CE6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32A94CE7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32A94CE8" w14:textId="550537E9" w:rsidR="005F045C" w:rsidRPr="00B54FE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B54FE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32A94CE9" w14:textId="3A406F93" w:rsidR="005F045C" w:rsidRPr="00B54FE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B54FE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B54FE8">
              <w:rPr>
                <w:sz w:val="24"/>
                <w:szCs w:val="24"/>
                <w:lang w:eastAsia="el-GR"/>
              </w:rPr>
              <w:t>2238350112</w:t>
            </w:r>
          </w:p>
          <w:p w14:paraId="32A94CEA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B54FE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327613" w:rsidRPr="00B54FE8">
              <w:rPr>
                <w:sz w:val="24"/>
                <w:szCs w:val="24"/>
                <w:lang w:eastAsia="el-GR"/>
              </w:rPr>
              <w:t>2238024783</w:t>
            </w:r>
          </w:p>
        </w:tc>
      </w:tr>
      <w:tr w:rsidR="00CA1BB5" w:rsidRPr="005F045C" w14:paraId="32A94CEE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A94CEC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32A94CED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32A94CF6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94CEF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94CF0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32A94CF1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32A94CF2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2A94CF3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32A94CF4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32A94CF5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32A94CF7" w14:textId="317CA53F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B54FE8">
        <w:t xml:space="preserve">τακτική </w:t>
      </w:r>
      <w:r>
        <w:t xml:space="preserve">συνεδρίαση που θα γίνει </w:t>
      </w:r>
      <w:r w:rsidR="00B54FE8">
        <w:t xml:space="preserve">διά ζώσης </w:t>
      </w:r>
      <w:r>
        <w:t>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B54FE8">
        <w:t>σύμφωνα με την εγκύκλιο 374/39135/30-05-2022 (ΑΔΑ</w:t>
      </w:r>
      <w:r w:rsidR="00B54FE8" w:rsidRPr="00B54FE8">
        <w:t>:</w:t>
      </w:r>
      <w:r w:rsidR="00B54FE8">
        <w:t xml:space="preserve"> ΨΜΓΓ46ΜΤΛ6-Φ75), την εγκύκλιο 380/39456/15-06-2022 (ΑΔΑ</w:t>
      </w:r>
      <w:r w:rsidR="00B54FE8" w:rsidRPr="00B54FE8">
        <w:t>:</w:t>
      </w:r>
      <w:r w:rsidR="00B54FE8">
        <w:t xml:space="preserve"> ΩΖ2Χ46ΜΤΛ6-97Χ) του Υπουργείου Εσωτερικών και το </w:t>
      </w:r>
      <w:r w:rsidR="00B54FE8" w:rsidRPr="00B54FE8">
        <w:rPr>
          <w:b/>
        </w:rPr>
        <w:t xml:space="preserve">άρθρο 48 του Νόμου, υπ’ </w:t>
      </w:r>
      <w:proofErr w:type="spellStart"/>
      <w:r w:rsidR="00B54FE8" w:rsidRPr="00B54FE8">
        <w:rPr>
          <w:b/>
        </w:rPr>
        <w:t>αριθμ</w:t>
      </w:r>
      <w:proofErr w:type="spellEnd"/>
      <w:r w:rsidR="00B54FE8" w:rsidRPr="00B54FE8">
        <w:rPr>
          <w:b/>
        </w:rPr>
        <w:t>.: 4940/14-06-2022 (ΦΕΚ 112/τ. Α.’/14-06-2022)</w:t>
      </w:r>
      <w:r w:rsidR="00B54FE8">
        <w:t xml:space="preserve">, </w:t>
      </w:r>
      <w:r>
        <w:t xml:space="preserve">την </w:t>
      </w:r>
      <w:r>
        <w:rPr>
          <w:b/>
        </w:rPr>
        <w:t>21</w:t>
      </w:r>
      <w:r w:rsidRPr="00C32AF1">
        <w:rPr>
          <w:b/>
        </w:rPr>
        <w:t xml:space="preserve"> </w:t>
      </w:r>
      <w:r>
        <w:rPr>
          <w:b/>
        </w:rPr>
        <w:t>Ιουνίου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32A94CF8" w14:textId="77777777" w:rsidR="00C32AF1" w:rsidRDefault="00C32AF1" w:rsidP="00CA1BB5">
      <w:pPr>
        <w:spacing w:after="0"/>
        <w:contextualSpacing/>
        <w:jc w:val="both"/>
      </w:pPr>
    </w:p>
    <w:p w14:paraId="32A94CF9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 xml:space="preserve">Θέμα 1 : Αποδοχή ένταξης και αποδοχή όρων - προϋποθέσεων για τη λήψη επενδυτικού δανείου από το Τ.Π.&amp;Δ., ενταγμένου στο Ειδικό Αναπτυξιακό Πρόγραμμα «ΑΝΤΩΝΗΣ ΤΡΙΤΣΗΣ» για το έργο «Αναβάθμιση Υποδομών Ύδρευσης Δήμου Στυλίδας». </w:t>
      </w:r>
      <w:r>
        <w:rPr>
          <w:rFonts w:cs="Calibri"/>
        </w:rPr>
        <w:br/>
      </w:r>
      <w:r>
        <w:rPr>
          <w:rFonts w:cs="Calibri"/>
        </w:rPr>
        <w:br/>
        <w:t>Θέμα 2 : «Έγκριση του 1ου Ανακεφαλαιωτικού Πίνακα Εργασιών και του 1ου Π.Κ.Τ.Μ.Ν.Ε. του έργου: «ΕΚΣΥΓΧΡΟΝΙΣΜΟΣ ΔΙΚΤΥΟΥ ΥΔΡΕΥΣΗΣ (ΑΝΤΙΚΑΤΑΣΤΑΣΗ ΑΓΩΓΟΥ &amp; ΑΝΤΛΙΟΣΤΑΣΙΩΝ) ΤΗΣ Δ.Ε. ΕΧΙΝΑΙΩΝ ΔΗΜΟΥ ΣΤΥΛΙΔΑΣ»</w:t>
      </w:r>
      <w:r>
        <w:rPr>
          <w:rFonts w:cs="Calibri"/>
        </w:rPr>
        <w:br/>
      </w:r>
      <w:r>
        <w:rPr>
          <w:rFonts w:cs="Calibri"/>
        </w:rPr>
        <w:br/>
        <w:t>Θέμα 3 : ΕΓΚΡΙΣΗ 1ου ΑΠΕ ΤΟΥ ΕΡΓΟΥ: ΟΔΟΠΟΙΙΑ Δ ΣΤΥΛΙΔΑΣ</w:t>
      </w:r>
      <w:r>
        <w:rPr>
          <w:rFonts w:cs="Calibri"/>
        </w:rPr>
        <w:br/>
      </w:r>
      <w:r>
        <w:rPr>
          <w:rFonts w:cs="Calibri"/>
        </w:rPr>
        <w:br/>
        <w:t>Θέμα 4 : Εισήγηση Οικονομικής Υπηρεσίας περί διαγραφής οφειλής τελών ύδρευσης.</w:t>
      </w:r>
      <w:r>
        <w:rPr>
          <w:rFonts w:cs="Calibri"/>
        </w:rPr>
        <w:br/>
      </w:r>
    </w:p>
    <w:p w14:paraId="32A94CFA" w14:textId="77777777" w:rsidR="00C32AF1" w:rsidRPr="00327613" w:rsidRDefault="00C32AF1" w:rsidP="00CA1BB5">
      <w:pPr>
        <w:spacing w:after="0"/>
        <w:contextualSpacing/>
        <w:jc w:val="both"/>
      </w:pPr>
    </w:p>
    <w:p w14:paraId="32A94CFD" w14:textId="395A095E" w:rsidR="003B1782" w:rsidRPr="003B1782" w:rsidRDefault="00B54FE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32A94CFE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2A94CF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2A94D00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572801">
    <w:abstractNumId w:val="1"/>
  </w:num>
  <w:num w:numId="2" w16cid:durableId="32729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2B38"/>
    <w:rsid w:val="00A46472"/>
    <w:rsid w:val="00A60B1A"/>
    <w:rsid w:val="00AA4EE2"/>
    <w:rsid w:val="00AD7C91"/>
    <w:rsid w:val="00AF3DFC"/>
    <w:rsid w:val="00B54FE8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4CD9"/>
  <w15:docId w15:val="{84B962EA-B9D5-4FD1-960C-BD98A3E9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2011-04-05T12:34:00Z</cp:lastPrinted>
  <dcterms:created xsi:type="dcterms:W3CDTF">2022-06-17T05:55:00Z</dcterms:created>
  <dcterms:modified xsi:type="dcterms:W3CDTF">2022-06-17T05:55:00Z</dcterms:modified>
</cp:coreProperties>
</file>